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F28" w:rsidRDefault="00AF4F28" w:rsidP="00AF4F28">
      <w:pPr>
        <w:rPr>
          <w:rFonts w:ascii="Gill Sans MT" w:hAnsi="Gill Sans MT"/>
          <w:sz w:val="20"/>
        </w:rPr>
      </w:pPr>
    </w:p>
    <w:tbl>
      <w:tblPr>
        <w:tblStyle w:val="TableGrid6"/>
        <w:tblW w:w="9356" w:type="dxa"/>
        <w:tblInd w:w="-5" w:type="dxa"/>
        <w:tblLook w:val="04A0" w:firstRow="1" w:lastRow="0" w:firstColumn="1" w:lastColumn="0" w:noHBand="0" w:noVBand="1"/>
      </w:tblPr>
      <w:tblGrid>
        <w:gridCol w:w="2515"/>
        <w:gridCol w:w="604"/>
        <w:gridCol w:w="654"/>
        <w:gridCol w:w="1528"/>
        <w:gridCol w:w="936"/>
        <w:gridCol w:w="2209"/>
        <w:gridCol w:w="910"/>
      </w:tblGrid>
      <w:tr w:rsidR="00AF4F28" w:rsidRPr="00B62D25" w:rsidTr="00DA7EA0">
        <w:trPr>
          <w:trHeight w:val="350"/>
        </w:trPr>
        <w:tc>
          <w:tcPr>
            <w:tcW w:w="2515" w:type="dxa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86" w:type="dxa"/>
            <w:gridSpan w:val="3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B62D25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AF4F28" w:rsidRPr="00B62D25" w:rsidTr="00DA7EA0">
        <w:trPr>
          <w:trHeight w:val="359"/>
        </w:trPr>
        <w:tc>
          <w:tcPr>
            <w:tcW w:w="5301" w:type="dxa"/>
            <w:gridSpan w:val="4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B62D2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443A28">
              <w:rPr>
                <w:rFonts w:ascii="Gill Sans MT" w:hAnsi="Gill Sans MT" w:cstheme="minorHAnsi"/>
                <w:sz w:val="20"/>
              </w:rPr>
              <w:t>Colonization and Developments under Colonial Rule in Ghana</w:t>
            </w:r>
          </w:p>
        </w:tc>
      </w:tr>
      <w:tr w:rsidR="00AF4F28" w:rsidRPr="00B62D25" w:rsidTr="00DA7EA0">
        <w:trPr>
          <w:trHeight w:val="341"/>
        </w:trPr>
        <w:tc>
          <w:tcPr>
            <w:tcW w:w="2515" w:type="dxa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B62D25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86" w:type="dxa"/>
            <w:gridSpan w:val="3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55" w:type="dxa"/>
            <w:gridSpan w:val="3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443A28">
              <w:rPr>
                <w:rFonts w:ascii="Gill Sans MT" w:hAnsi="Gill Sans MT" w:cstheme="minorHAnsi"/>
                <w:sz w:val="20"/>
              </w:rPr>
              <w:t>Economic Developments Under Colonial Rule</w:t>
            </w:r>
          </w:p>
        </w:tc>
      </w:tr>
      <w:tr w:rsidR="00AF4F28" w:rsidRPr="00B62D25" w:rsidTr="00DA7EA0">
        <w:trPr>
          <w:trHeight w:val="474"/>
        </w:trPr>
        <w:tc>
          <w:tcPr>
            <w:tcW w:w="3773" w:type="dxa"/>
            <w:gridSpan w:val="3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F4F28" w:rsidRPr="00B62D25" w:rsidRDefault="00AF4F28" w:rsidP="00DA7EA0">
            <w:pPr>
              <w:rPr>
                <w:rFonts w:ascii="Gill Sans MT" w:hAnsi="Gill Sans MT" w:cs="Tahoma"/>
                <w:sz w:val="20"/>
              </w:rPr>
            </w:pPr>
            <w:r w:rsidRPr="00E66903">
              <w:rPr>
                <w:rFonts w:ascii="Gill Sans MT" w:hAnsi="Gill Sans MT" w:cs="Tahoma"/>
                <w:sz w:val="20"/>
              </w:rPr>
              <w:t>B5.4.3.2.  Show understanding of the Economic policies and projects during the colonial period (18741957</w:t>
            </w:r>
          </w:p>
        </w:tc>
        <w:tc>
          <w:tcPr>
            <w:tcW w:w="4673" w:type="dxa"/>
            <w:gridSpan w:val="3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F4F28" w:rsidRPr="00B62D25" w:rsidRDefault="00AF4F28" w:rsidP="00DA7EA0">
            <w:pPr>
              <w:rPr>
                <w:rFonts w:ascii="Gill Sans MT" w:hAnsi="Gill Sans MT"/>
              </w:rPr>
            </w:pPr>
            <w:r w:rsidRPr="00443A28">
              <w:rPr>
                <w:rFonts w:ascii="Gill Sans MT" w:hAnsi="Gill Sans MT" w:cstheme="minorHAnsi"/>
                <w:sz w:val="20"/>
                <w:szCs w:val="20"/>
              </w:rPr>
              <w:t>B5.4.3.2.1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443A28">
              <w:rPr>
                <w:rFonts w:cstheme="minorHAnsi"/>
                <w:sz w:val="20"/>
                <w:szCs w:val="20"/>
              </w:rPr>
              <w:t>describe the economic measures introduced during the colonial period including transport and communication projects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F4F28" w:rsidRPr="00B62D25" w:rsidRDefault="00AF4F28" w:rsidP="00DA7EA0">
            <w:pPr>
              <w:rPr>
                <w:rFonts w:ascii="Gill Sans MT" w:hAnsi="Gill Sans MT" w:cs="Tahoma"/>
                <w:sz w:val="20"/>
              </w:rPr>
            </w:pPr>
          </w:p>
          <w:p w:rsidR="00AF4F28" w:rsidRPr="00B62D25" w:rsidRDefault="00AF4F28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F4F28" w:rsidRPr="00B62D25" w:rsidTr="00DA7EA0">
        <w:trPr>
          <w:trHeight w:val="494"/>
        </w:trPr>
        <w:tc>
          <w:tcPr>
            <w:tcW w:w="6237" w:type="dxa"/>
            <w:gridSpan w:val="5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F4F28" w:rsidRPr="00B62D25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62D25">
              <w:rPr>
                <w:bCs/>
                <w:sz w:val="20"/>
                <w:szCs w:val="20"/>
              </w:rPr>
              <w:t xml:space="preserve">Learners can </w:t>
            </w:r>
            <w:r w:rsidRPr="00443A28">
              <w:rPr>
                <w:rFonts w:cstheme="minorHAnsi"/>
                <w:sz w:val="20"/>
                <w:szCs w:val="20"/>
              </w:rPr>
              <w:t>describe the economic measures introduced during the colonial period including transport and communication projects</w:t>
            </w:r>
            <w:r w:rsidRPr="00B62D25">
              <w:rPr>
                <w:sz w:val="20"/>
              </w:rPr>
              <w:t>.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="Tahoma"/>
                <w:b/>
                <w:sz w:val="20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F4F28" w:rsidRPr="00B62D25" w:rsidRDefault="00AF4F28" w:rsidP="00DA7EA0">
            <w:pPr>
              <w:rPr>
                <w:rFonts w:ascii="Gill Sans MT" w:hAnsi="Gill Sans MT" w:cs="Tahoma"/>
                <w:sz w:val="20"/>
              </w:rPr>
            </w:pPr>
            <w:r w:rsidRPr="00B62D25">
              <w:rPr>
                <w:rFonts w:ascii="Gill Sans MT" w:hAnsi="Gill Sans MT" w:cstheme="minorHAnsi"/>
                <w:sz w:val="20"/>
                <w:szCs w:val="24"/>
              </w:rPr>
              <w:t>Learners to become critical thinkers and digital literates</w:t>
            </w:r>
          </w:p>
        </w:tc>
      </w:tr>
      <w:tr w:rsidR="00AF4F28" w:rsidRPr="00B62D25" w:rsidTr="00DA7EA0">
        <w:trPr>
          <w:trHeight w:val="3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theme="minorHAnsi"/>
                <w:b/>
                <w:szCs w:val="24"/>
              </w:rPr>
            </w:pPr>
            <w:r w:rsidRPr="00B62D2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AF4F28" w:rsidRPr="00B62D25" w:rsidRDefault="00AF4F28" w:rsidP="00DA7EA0">
            <w:pPr>
              <w:rPr>
                <w:rFonts w:ascii="Gill Sans MT" w:hAnsi="Gill Sans MT" w:cstheme="minorHAnsi"/>
                <w:sz w:val="20"/>
              </w:rPr>
            </w:pPr>
            <w:r w:rsidRPr="00443A28">
              <w:rPr>
                <w:rFonts w:ascii="Gill Sans MT" w:hAnsi="Gill Sans MT" w:cstheme="minorHAnsi"/>
                <w:sz w:val="20"/>
              </w:rPr>
              <w:t xml:space="preserve">Wall charts, wall words, posters, video clip, </w:t>
            </w:r>
            <w:proofErr w:type="spellStart"/>
            <w:r w:rsidRPr="00443A28">
              <w:rPr>
                <w:rFonts w:ascii="Gill Sans MT" w:hAnsi="Gill Sans MT" w:cstheme="minorHAnsi"/>
                <w:sz w:val="20"/>
              </w:rPr>
              <w:t>etc</w:t>
            </w:r>
            <w:proofErr w:type="spellEnd"/>
          </w:p>
        </w:tc>
      </w:tr>
      <w:tr w:rsidR="00AF4F28" w:rsidRPr="00B62D25" w:rsidTr="00DA7EA0">
        <w:trPr>
          <w:trHeight w:val="35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AF4F28" w:rsidRPr="00B62D25" w:rsidRDefault="00AF4F28" w:rsidP="00DA7EA0">
            <w:pPr>
              <w:rPr>
                <w:rFonts w:ascii="Gill Sans MT" w:hAnsi="Gill Sans MT" w:cstheme="minorHAnsi"/>
                <w:sz w:val="18"/>
              </w:rPr>
            </w:pPr>
            <w:r w:rsidRPr="00B62D2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B62D25">
              <w:rPr>
                <w:rFonts w:ascii="Gill Sans MT" w:hAnsi="Gill Sans MT" w:cstheme="minorHAnsi"/>
                <w:sz w:val="20"/>
              </w:rPr>
              <w:t>History</w:t>
            </w:r>
            <w:r>
              <w:rPr>
                <w:rFonts w:ascii="Gill Sans MT" w:hAnsi="Gill Sans MT" w:cs="Tahoma"/>
              </w:rPr>
              <w:t xml:space="preserve"> Curriculum Pg. 34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748"/>
        <w:gridCol w:w="2835"/>
        <w:gridCol w:w="2692"/>
      </w:tblGrid>
      <w:tr w:rsidR="00AF4F28" w:rsidRPr="00443A28" w:rsidTr="00DA7EA0">
        <w:tc>
          <w:tcPr>
            <w:tcW w:w="9350" w:type="dxa"/>
            <w:gridSpan w:val="4"/>
          </w:tcPr>
          <w:p w:rsidR="00AF4F28" w:rsidRPr="00443A28" w:rsidRDefault="00AF4F28" w:rsidP="00DA7EA0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AF4F28" w:rsidRPr="00443A28" w:rsidTr="00DA7EA0">
        <w:tc>
          <w:tcPr>
            <w:tcW w:w="1075" w:type="dxa"/>
          </w:tcPr>
          <w:p w:rsidR="00AF4F28" w:rsidRPr="00443A28" w:rsidRDefault="00AF4F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443A28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48" w:type="dxa"/>
          </w:tcPr>
          <w:p w:rsidR="00AF4F28" w:rsidRPr="00443A28" w:rsidRDefault="00AF4F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AF4F28" w:rsidRPr="00443A28" w:rsidRDefault="00AF4F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35" w:type="dxa"/>
          </w:tcPr>
          <w:p w:rsidR="00AF4F28" w:rsidRPr="00443A28" w:rsidRDefault="00AF4F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AF4F28" w:rsidRPr="00443A28" w:rsidRDefault="00AF4F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92" w:type="dxa"/>
          </w:tcPr>
          <w:p w:rsidR="00AF4F28" w:rsidRPr="00443A28" w:rsidRDefault="00AF4F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AF4F28" w:rsidRPr="00443A28" w:rsidRDefault="00AF4F28" w:rsidP="00DA7EA0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AF4F28" w:rsidRPr="00443A28" w:rsidTr="00DA7EA0">
        <w:tc>
          <w:tcPr>
            <w:tcW w:w="1075" w:type="dxa"/>
          </w:tcPr>
          <w:p w:rsidR="00AF4F28" w:rsidRPr="00443A28" w:rsidRDefault="00AF4F28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48" w:type="dxa"/>
          </w:tcPr>
          <w:p w:rsidR="00AF4F28" w:rsidRPr="003F2837" w:rsidRDefault="00AF4F28" w:rsidP="00DA7EA0">
            <w:pPr>
              <w:rPr>
                <w:rFonts w:ascii="Gill Sans MT" w:hAnsi="Gill Sans MT" w:cstheme="minorHAnsi"/>
                <w:sz w:val="20"/>
              </w:rPr>
            </w:pPr>
            <w:r w:rsidRPr="003F2837">
              <w:rPr>
                <w:rFonts w:ascii="Gill Sans MT" w:hAnsi="Gill Sans MT"/>
                <w:sz w:val="20"/>
              </w:rPr>
              <w:t>Read out excerpts from speeches made by important individuals in the country. Let learners relate to the speeches and share ideas on such speeches</w:t>
            </w:r>
          </w:p>
        </w:tc>
        <w:tc>
          <w:tcPr>
            <w:tcW w:w="2835" w:type="dxa"/>
          </w:tcPr>
          <w:p w:rsidR="00AF4F28" w:rsidRPr="00443A28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 xml:space="preserve">Learners to identify the economic policies and projects during the colonial era. </w:t>
            </w:r>
          </w:p>
          <w:p w:rsidR="00AF4F28" w:rsidRPr="00443A28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F4F28" w:rsidRPr="00443A28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 xml:space="preserve">Guide learners to enumerate contributions in the agricultural sector </w:t>
            </w:r>
          </w:p>
          <w:p w:rsidR="00AF4F28" w:rsidRPr="00443A28" w:rsidRDefault="00AF4F28" w:rsidP="00DA7EA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 xml:space="preserve">e.g. </w:t>
            </w:r>
            <w:proofErr w:type="spellStart"/>
            <w:r w:rsidRPr="00443A28">
              <w:rPr>
                <w:rFonts w:cstheme="minorHAnsi"/>
                <w:i/>
                <w:sz w:val="20"/>
                <w:szCs w:val="20"/>
              </w:rPr>
              <w:t>i</w:t>
            </w:r>
            <w:proofErr w:type="spellEnd"/>
            <w:r w:rsidRPr="00443A28">
              <w:rPr>
                <w:rFonts w:cstheme="minorHAnsi"/>
                <w:i/>
                <w:sz w:val="20"/>
                <w:szCs w:val="20"/>
              </w:rPr>
              <w:t xml:space="preserve">. setting up of agricultural station at </w:t>
            </w:r>
            <w:proofErr w:type="spellStart"/>
            <w:r w:rsidRPr="00443A28">
              <w:rPr>
                <w:rFonts w:cstheme="minorHAnsi"/>
                <w:i/>
                <w:sz w:val="20"/>
                <w:szCs w:val="20"/>
              </w:rPr>
              <w:t>Bunso</w:t>
            </w:r>
            <w:proofErr w:type="spellEnd"/>
            <w:r w:rsidRPr="00443A28">
              <w:rPr>
                <w:rFonts w:cstheme="minorHAnsi"/>
                <w:i/>
                <w:sz w:val="20"/>
                <w:szCs w:val="20"/>
              </w:rPr>
              <w:t xml:space="preserve">, </w:t>
            </w:r>
          </w:p>
          <w:p w:rsidR="00AF4F28" w:rsidRPr="00443A28" w:rsidRDefault="00AF4F28" w:rsidP="00DA7EA0">
            <w:pPr>
              <w:pStyle w:val="Default"/>
              <w:rPr>
                <w:rFonts w:cstheme="minorHAnsi"/>
                <w:i/>
                <w:sz w:val="20"/>
                <w:szCs w:val="20"/>
              </w:rPr>
            </w:pPr>
            <w:r w:rsidRPr="00443A28">
              <w:rPr>
                <w:rFonts w:cstheme="minorHAnsi"/>
                <w:i/>
                <w:sz w:val="20"/>
                <w:szCs w:val="20"/>
              </w:rPr>
              <w:t xml:space="preserve">ii. botanical garden at </w:t>
            </w:r>
            <w:proofErr w:type="spellStart"/>
            <w:r w:rsidRPr="00443A28">
              <w:rPr>
                <w:rFonts w:cstheme="minorHAnsi"/>
                <w:i/>
                <w:sz w:val="20"/>
                <w:szCs w:val="20"/>
              </w:rPr>
              <w:t>Aburi</w:t>
            </w:r>
            <w:proofErr w:type="spellEnd"/>
            <w:r w:rsidRPr="00443A28">
              <w:rPr>
                <w:rFonts w:cstheme="minorHAnsi"/>
                <w:i/>
                <w:sz w:val="20"/>
                <w:szCs w:val="20"/>
              </w:rPr>
              <w:t xml:space="preserve"> and Agricultural College at </w:t>
            </w:r>
            <w:proofErr w:type="spellStart"/>
            <w:r w:rsidRPr="00443A28">
              <w:rPr>
                <w:rFonts w:cstheme="minorHAnsi"/>
                <w:i/>
                <w:sz w:val="20"/>
                <w:szCs w:val="20"/>
              </w:rPr>
              <w:t>Kwadaso</w:t>
            </w:r>
            <w:proofErr w:type="spellEnd"/>
            <w:r w:rsidRPr="00443A28">
              <w:rPr>
                <w:rFonts w:cstheme="minorHAnsi"/>
                <w:i/>
                <w:sz w:val="20"/>
                <w:szCs w:val="20"/>
              </w:rPr>
              <w:t xml:space="preserve">, promotion and marketing of cocoa farming </w:t>
            </w:r>
          </w:p>
          <w:p w:rsidR="00AF4F28" w:rsidRPr="00443A28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F4F28" w:rsidRPr="00443A28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443A28">
              <w:rPr>
                <w:rFonts w:cstheme="minorHAnsi"/>
                <w:sz w:val="20"/>
                <w:szCs w:val="20"/>
              </w:rPr>
              <w:t>learners</w:t>
            </w:r>
            <w:proofErr w:type="gramEnd"/>
            <w:r w:rsidRPr="00443A28">
              <w:rPr>
                <w:rFonts w:cstheme="minorHAnsi"/>
                <w:sz w:val="20"/>
                <w:szCs w:val="20"/>
              </w:rPr>
              <w:t xml:space="preserve"> to discuss the construction of the </w:t>
            </w:r>
            <w:proofErr w:type="spellStart"/>
            <w:r w:rsidRPr="00443A28">
              <w:rPr>
                <w:rFonts w:cstheme="minorHAnsi"/>
                <w:sz w:val="20"/>
                <w:szCs w:val="20"/>
              </w:rPr>
              <w:t>Takoradi</w:t>
            </w:r>
            <w:proofErr w:type="spellEnd"/>
            <w:r w:rsidRPr="00443A28">
              <w:rPr>
                <w:rFonts w:cstheme="minorHAnsi"/>
                <w:sz w:val="20"/>
                <w:szCs w:val="20"/>
              </w:rPr>
              <w:t xml:space="preserve"> Harbor, construction of roads and railways and introduction of vehicles to link their main centers to evacuate and export items and facilitate movement. </w:t>
            </w:r>
          </w:p>
        </w:tc>
        <w:tc>
          <w:tcPr>
            <w:tcW w:w="2692" w:type="dxa"/>
          </w:tcPr>
          <w:p w:rsidR="00AF4F28" w:rsidRPr="00616C90" w:rsidRDefault="00AF4F28" w:rsidP="00DA7EA0">
            <w:pPr>
              <w:rPr>
                <w:rFonts w:ascii="Gill Sans MT" w:hAnsi="Gill Sans MT" w:cstheme="minorHAnsi"/>
                <w:sz w:val="20"/>
              </w:rPr>
            </w:pPr>
            <w:r w:rsidRPr="00616C90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AF4F28" w:rsidRPr="00616C90" w:rsidRDefault="00AF4F28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AF4F28" w:rsidRPr="00616C90" w:rsidRDefault="00AF4F28" w:rsidP="00DA7EA0">
            <w:pPr>
              <w:rPr>
                <w:rFonts w:ascii="Gill Sans MT" w:hAnsi="Gill Sans MT" w:cstheme="minorHAnsi"/>
                <w:sz w:val="20"/>
              </w:rPr>
            </w:pPr>
            <w:r w:rsidRPr="00616C9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  <w:tr w:rsidR="00AF4F28" w:rsidRPr="00443A28" w:rsidTr="00DA7EA0">
        <w:tc>
          <w:tcPr>
            <w:tcW w:w="1075" w:type="dxa"/>
          </w:tcPr>
          <w:p w:rsidR="00AF4F28" w:rsidRPr="00443A28" w:rsidRDefault="00AF4F28" w:rsidP="00DA7EA0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48" w:type="dxa"/>
          </w:tcPr>
          <w:p w:rsidR="00AF4F28" w:rsidRDefault="00AF4F28" w:rsidP="00DA7EA0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Engage learners to sing some familiar patriotic songs.</w:t>
            </w:r>
          </w:p>
          <w:p w:rsidR="00AF4F28" w:rsidRDefault="00AF4F28" w:rsidP="00DA7EA0">
            <w:pPr>
              <w:pStyle w:val="Default"/>
              <w:rPr>
                <w:rFonts w:cstheme="minorHAnsi"/>
                <w:sz w:val="20"/>
              </w:rPr>
            </w:pPr>
          </w:p>
          <w:p w:rsidR="00AF4F28" w:rsidRPr="00616C90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16C90">
              <w:rPr>
                <w:rFonts w:cstheme="minorHAnsi"/>
                <w:sz w:val="20"/>
                <w:szCs w:val="20"/>
              </w:rPr>
              <w:t>Activate the previous knowledge of the learners by making them answer questions on the previous lesson.</w:t>
            </w:r>
          </w:p>
          <w:p w:rsidR="00AF4F28" w:rsidRDefault="00AF4F28" w:rsidP="00DA7EA0">
            <w:pPr>
              <w:pStyle w:val="Default"/>
              <w:rPr>
                <w:rFonts w:cstheme="minorHAnsi"/>
                <w:sz w:val="20"/>
              </w:rPr>
            </w:pPr>
          </w:p>
          <w:p w:rsidR="00AF4F28" w:rsidRDefault="00AF4F28" w:rsidP="00DA7EA0">
            <w:pPr>
              <w:pStyle w:val="Default"/>
              <w:rPr>
                <w:rFonts w:cstheme="minorHAnsi"/>
                <w:sz w:val="20"/>
              </w:rPr>
            </w:pPr>
          </w:p>
          <w:p w:rsidR="00AF4F28" w:rsidRPr="003F2837" w:rsidRDefault="00AF4F28" w:rsidP="00DA7EA0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2835" w:type="dxa"/>
          </w:tcPr>
          <w:p w:rsidR="00AF4F28" w:rsidRPr="00443A28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 xml:space="preserve">Discuss the role of </w:t>
            </w:r>
            <w:proofErr w:type="spellStart"/>
            <w:r w:rsidRPr="00443A28">
              <w:rPr>
                <w:rFonts w:cstheme="minorHAnsi"/>
                <w:sz w:val="20"/>
                <w:szCs w:val="20"/>
              </w:rPr>
              <w:t>Tetteh</w:t>
            </w:r>
            <w:proofErr w:type="spellEnd"/>
            <w:r w:rsidRPr="0044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43A28">
              <w:rPr>
                <w:rFonts w:cstheme="minorHAnsi"/>
                <w:sz w:val="20"/>
                <w:szCs w:val="20"/>
              </w:rPr>
              <w:t>Quarshie</w:t>
            </w:r>
            <w:proofErr w:type="spellEnd"/>
            <w:r w:rsidRPr="00443A28">
              <w:rPr>
                <w:rFonts w:cstheme="minorHAnsi"/>
                <w:sz w:val="20"/>
                <w:szCs w:val="20"/>
              </w:rPr>
              <w:t xml:space="preserve"> in the introduction of cocoa into Ghana and how important cocoa has become.  </w:t>
            </w:r>
          </w:p>
          <w:p w:rsidR="00AF4F28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F4F28" w:rsidRPr="00443A28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Show learners </w:t>
            </w:r>
            <w:r w:rsidRPr="00443A28">
              <w:rPr>
                <w:rFonts w:cstheme="minorHAnsi"/>
                <w:sz w:val="20"/>
                <w:szCs w:val="20"/>
              </w:rPr>
              <w:t xml:space="preserve">pictures of any of these facilities e.g. </w:t>
            </w:r>
            <w:proofErr w:type="spellStart"/>
            <w:r w:rsidRPr="00443A28">
              <w:rPr>
                <w:rFonts w:cstheme="minorHAnsi"/>
                <w:sz w:val="20"/>
                <w:szCs w:val="20"/>
              </w:rPr>
              <w:t>Tetteh</w:t>
            </w:r>
            <w:proofErr w:type="spellEnd"/>
            <w:r w:rsidRPr="00443A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43A28">
              <w:rPr>
                <w:rFonts w:cstheme="minorHAnsi"/>
                <w:sz w:val="20"/>
                <w:szCs w:val="20"/>
              </w:rPr>
              <w:t>Quarshie</w:t>
            </w:r>
            <w:proofErr w:type="spellEnd"/>
            <w:r w:rsidRPr="00443A28">
              <w:rPr>
                <w:rFonts w:cstheme="minorHAnsi"/>
                <w:sz w:val="20"/>
                <w:szCs w:val="20"/>
              </w:rPr>
              <w:t xml:space="preserve"> farm. </w:t>
            </w:r>
          </w:p>
          <w:p w:rsidR="00AF4F28" w:rsidRPr="00443A28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F4F28" w:rsidRPr="00443A28" w:rsidRDefault="00AF4F28" w:rsidP="00DA7EA0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443A28">
              <w:rPr>
                <w:rFonts w:cstheme="minorHAnsi"/>
                <w:sz w:val="20"/>
                <w:szCs w:val="20"/>
              </w:rPr>
              <w:t>Engage learners to enumerate contributions of the colonial government to mining sector</w:t>
            </w:r>
          </w:p>
        </w:tc>
        <w:tc>
          <w:tcPr>
            <w:tcW w:w="2692" w:type="dxa"/>
          </w:tcPr>
          <w:p w:rsidR="00AF4F28" w:rsidRPr="00616C90" w:rsidRDefault="00AF4F28" w:rsidP="00DA7EA0">
            <w:pPr>
              <w:rPr>
                <w:rFonts w:ascii="Gill Sans MT" w:hAnsi="Gill Sans MT" w:cstheme="minorHAnsi"/>
                <w:sz w:val="20"/>
              </w:rPr>
            </w:pPr>
            <w:r w:rsidRPr="00616C90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AF4F28" w:rsidRPr="00616C90" w:rsidRDefault="00AF4F28" w:rsidP="00DA7EA0">
            <w:pPr>
              <w:rPr>
                <w:rFonts w:ascii="Gill Sans MT" w:hAnsi="Gill Sans MT" w:cstheme="minorHAnsi"/>
                <w:sz w:val="20"/>
              </w:rPr>
            </w:pPr>
          </w:p>
          <w:p w:rsidR="00AF4F28" w:rsidRPr="00616C90" w:rsidRDefault="00AF4F28" w:rsidP="00DA7EA0">
            <w:pPr>
              <w:rPr>
                <w:rFonts w:ascii="Gill Sans MT" w:hAnsi="Gill Sans MT" w:cstheme="minorHAnsi"/>
                <w:sz w:val="20"/>
              </w:rPr>
            </w:pPr>
            <w:r w:rsidRPr="00616C90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BF358B" w:rsidRDefault="00AF4F28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28"/>
    <w:rsid w:val="000E4FA7"/>
    <w:rsid w:val="00AF4F28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1A3B1-1488-4EB0-B818-EADA3E7E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F2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AF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2025-01-06T21:18:00Z</dcterms:created>
  <dcterms:modified xsi:type="dcterms:W3CDTF">2025-01-06T21:18:00Z</dcterms:modified>
</cp:coreProperties>
</file>